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28.02.2019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стан роботи зі зверненнями громадян у структурних підрозділах Мелітопольської міської</w:t>
            </w:r>
            <w:r>
              <w:rPr>
                <w:spacing w:val="57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59"/>
                <w:sz w:val="17"/>
              </w:rPr>
              <w:t>  </w:t>
            </w:r>
            <w:r>
              <w:rPr>
                <w:sz w:val="17"/>
              </w:rPr>
              <w:t>Запорізької</w:t>
            </w:r>
            <w:r>
              <w:rPr>
                <w:spacing w:val="54"/>
                <w:sz w:val="17"/>
              </w:rPr>
              <w:t>  </w:t>
            </w:r>
            <w:r>
              <w:rPr>
                <w:sz w:val="17"/>
              </w:rPr>
              <w:t>області</w:t>
            </w:r>
            <w:r>
              <w:rPr>
                <w:spacing w:val="58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57"/>
                <w:sz w:val="17"/>
              </w:rPr>
              <w:t>  </w:t>
            </w:r>
            <w:r>
              <w:rPr>
                <w:spacing w:val="-5"/>
                <w:sz w:val="17"/>
              </w:rPr>
              <w:t>її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виконавчого комітету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2018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забезпечення соціального захисту учасників антитерористичної операції, членів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їх сімей та внутрішньо переміщених осіб з АР Крим,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Донецької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Луганської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областей</w:t>
            </w:r>
            <w:r>
              <w:rPr>
                <w:spacing w:val="70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2018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ним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нею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вчинення примусової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право користування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-2"/>
                <w:sz w:val="17"/>
              </w:rPr>
              <w:t> дитина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вчинення примусової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право користування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-2"/>
                <w:sz w:val="17"/>
              </w:rPr>
              <w:t> дитина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вирішення спору про визнання малолітньої дитини такою, що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2"/>
                <w:sz w:val="17"/>
              </w:rPr>
              <w:t>житловим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39/9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малолітніх дітей: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малолітньої дитини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правочинів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правочинів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39/19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39/20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доцільності позбавлення батьківських прав (…), відібрання від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батьківських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прав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39/21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 </w:t>
            </w:r>
            <w:r>
              <w:rPr>
                <w:sz w:val="17"/>
              </w:rPr>
              <w:t>дитини</w:t>
            </w:r>
            <w:r>
              <w:rPr>
                <w:spacing w:val="39"/>
                <w:sz w:val="17"/>
              </w:rPr>
              <w:t>  </w:t>
            </w:r>
            <w:r>
              <w:rPr>
                <w:sz w:val="17"/>
              </w:rPr>
              <w:t>до</w:t>
            </w:r>
            <w:r>
              <w:rPr>
                <w:spacing w:val="37"/>
                <w:sz w:val="17"/>
              </w:rPr>
              <w:t>  </w:t>
            </w:r>
            <w:r>
              <w:rPr>
                <w:spacing w:val="-2"/>
                <w:sz w:val="17"/>
              </w:rPr>
              <w:t>державного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 повне державне </w:t>
            </w:r>
            <w:r>
              <w:rPr>
                <w:spacing w:val="-2"/>
                <w:sz w:val="17"/>
              </w:rPr>
              <w:t>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39/22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захист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інтересів</w:t>
            </w:r>
            <w:r>
              <w:rPr>
                <w:spacing w:val="67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постраждалої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39/23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будинку-інтернату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40/1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6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 на зняття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за попереднім та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новим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місцем</w:t>
            </w:r>
            <w:r>
              <w:rPr>
                <w:spacing w:val="53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40/2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82" w:val="left" w:leader="none"/>
              </w:tabs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протоколу від 06.02.2019 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1 засідання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комісії виконкому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звільненню у виняткових випадках від плати за надання соціальних послуг у структурних підрозділах </w:t>
            </w:r>
            <w:r>
              <w:rPr>
                <w:spacing w:val="-2"/>
                <w:sz w:val="17"/>
              </w:rPr>
              <w:t>територіального</w:t>
            </w:r>
            <w:r>
              <w:rPr>
                <w:sz w:val="17"/>
              </w:rPr>
              <w:tab/>
              <w:t>центру соціального обслуговування Мелітопольської міської ради Запорізької області громадян, що мають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рідних,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повинні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забезпечити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їм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догляд</w:t>
            </w:r>
            <w:r>
              <w:rPr>
                <w:spacing w:val="49"/>
                <w:sz w:val="17"/>
              </w:rPr>
              <w:t> </w:t>
            </w:r>
            <w:r>
              <w:rPr>
                <w:spacing w:val="-10"/>
                <w:sz w:val="17"/>
              </w:rPr>
              <w:t>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41/1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41/2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обліку дітей дошкільного, шкільного віку та учнів міста Мелітополя і втрату чинності рішення виконавчого комітету Мелітопольської міської ради Запорізької області від 26.04.2018 № 86/1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справу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зміну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умов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квартирному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квартири до списку службового житла та надання службового 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квартир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службового житла та надання службового 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378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квартири до списку службового житла та надання службової квартири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квартири до списку службового житла та надання службової квартири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квартири до списку службового житла та надання службового 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43/9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квартири до списку службового житла та надання службового 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43/10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44/1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та затвердження складу узгоджувальної комісії з питань видачі договірних умов при будівництві об’єктів у м. Мелітополі та втрату чинності рішень виконавчого комітету Мелітопольської міської ради Запорізької області від 24.12.2015 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238/2,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13.10.2016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203/2,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14.09.2017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168/2,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 22.02.2018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38/3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44/2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 спеціального</w:t>
            </w:r>
            <w:r>
              <w:rPr>
                <w:spacing w:val="-2"/>
                <w:sz w:val="17"/>
              </w:rPr>
              <w:t> зонального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погодження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44/3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6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«Житломасив» Мелітопольської міської ради Запорізької області безоплатної передачі комунального майна на баланс КП «Мелітопольський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міський парк культури і відпочинку ім. Горького» Мелітопольської міської ради Запорізької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господарського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45/1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житлово- комунального господарства Мелітопольської міської ради Запорізької області безоплатної передачі комунального майна на баланс виконавчого комітету Мелітопольської міської ради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Запорізької</w:t>
            </w:r>
            <w:r>
              <w:rPr>
                <w:spacing w:val="53"/>
                <w:sz w:val="17"/>
              </w:rPr>
              <w:t>   </w:t>
            </w:r>
            <w:r>
              <w:rPr>
                <w:sz w:val="17"/>
              </w:rPr>
              <w:t>області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з</w:t>
            </w:r>
            <w:r>
              <w:rPr>
                <w:spacing w:val="54"/>
                <w:sz w:val="17"/>
              </w:rPr>
              <w:t>   </w:t>
            </w:r>
            <w:r>
              <w:rPr>
                <w:spacing w:val="-2"/>
                <w:sz w:val="17"/>
              </w:rPr>
              <w:t>правом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45/2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освіти Мелітопольської міської ради Запорізької області безоплатної передачі комунального майна на баланси Мелітопольського навчально виховного комплексу № 16 Мелітопольської міської ради Запорізької області та Мелітопольської загальноосвітньої школи І-ІІІ ступенів № 24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45/3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07" w:val="left" w:leader="none"/>
                <w:tab w:pos="2772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здійснення КНП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«Центр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медико санітарної допомоги №2» Мелітопольської міської ради Запорізької області безоплатної передачі комунального майна на баланс </w:t>
            </w:r>
            <w:r>
              <w:rPr>
                <w:spacing w:val="-2"/>
                <w:sz w:val="17"/>
              </w:rPr>
              <w:t>управління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комунальною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власністю </w:t>
            </w:r>
            <w:r>
              <w:rPr>
                <w:sz w:val="17"/>
              </w:rPr>
              <w:t>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45/4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05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розрахунку відновної вартості зелених насаджень на території міста Мелітополя та втрату чинності рішення виконавчого комітету Мелітопольської міської ради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20.12.2012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217/1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46/1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зрізування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z w:val="17"/>
              </w:rPr>
              <w:t>дерева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просп.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50-</w:t>
            </w:r>
            <w:r>
              <w:rPr>
                <w:spacing w:val="-4"/>
                <w:sz w:val="17"/>
              </w:rPr>
              <w:t>річчя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Перемоги,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22а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46/2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визначення ПП «КРІСГРАНТ» переможцем конкурсу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 перевезення пасажирів на міському автобусному маршруті загального користування, який проходить у межах міста Мелітополя, № 7 «Залізничний вокзал – вул. Героїв України (кільцевий)»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проведення підготовчих заходів, пов’язаних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медичним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оглядом, обстеженням, лікуванням та вивченням призовників 1992-2001 років народження, які підлягають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z w:val="17"/>
              </w:rPr>
              <w:t>призову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строкову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військову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службу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весною 2019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6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інтересах</w:t>
      </w:r>
      <w:r>
        <w:rPr>
          <w:spacing w:val="4"/>
        </w:rPr>
        <w:t> </w:t>
      </w:r>
      <w:r>
        <w:rPr/>
        <w:t>дітей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/>
        <w:t>недієздатних</w:t>
      </w:r>
      <w:r>
        <w:rPr>
          <w:spacing w:val="5"/>
        </w:rPr>
        <w:t> </w:t>
      </w:r>
      <w:r>
        <w:rPr>
          <w:spacing w:val="-4"/>
        </w:rPr>
        <w:t>осіб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2021-11-04T05:33:11Z</dcterms:created>
  <dcterms:modified xsi:type="dcterms:W3CDTF">2021-11-04T05:33:11Z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